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82"/>
        <w:jc w:val="center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复旦大学经济学院学生工作财务制度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center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一、财务基本规则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1、团学活动、班级活动资助、毕业活动、迎新活动、搬家军训、奖勤补助、慰问等工作涉及财务事宜，特归纳整理此条例以规范工作，提高效率。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2、坚持“预算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审核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消费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报销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入账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支款”的财务模式，依照“学生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-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负责人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-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副书记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-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负责人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-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学生”程序。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学生活动大额支出在学期初作出预算，提交主管老师审核。未经预算，一律不予批准。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学生活动按月报销，每月底结清当月活动，隔月报销需提供经审核的延期报销说明。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所有学生活动必须发布活动通讯稿到</w:t>
      </w:r>
      <w:hyperlink r:id="rId6" w:history="1">
        <w:r w:rsidRPr="00197666">
          <w:rPr>
            <w:rFonts w:ascii="Times New Roman" w:eastAsia="仿宋_GB2312" w:hAnsi="Times New Roman" w:cs="Times New Roman" w:hint="eastAsia"/>
            <w:color w:val="0066CC"/>
            <w:kern w:val="0"/>
            <w:sz w:val="24"/>
            <w:szCs w:val="24"/>
          </w:rPr>
          <w:t>econinfo@fudan.edu.cn</w:t>
        </w:r>
      </w:hyperlink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，或者</w:t>
      </w:r>
      <w:hyperlink r:id="rId7" w:history="1">
        <w:r w:rsidRPr="00197666">
          <w:rPr>
            <w:rFonts w:ascii="Times New Roman" w:eastAsia="仿宋_GB2312" w:hAnsi="Times New Roman" w:cs="Times New Roman" w:hint="eastAsia"/>
            <w:color w:val="0066CC"/>
            <w:kern w:val="0"/>
            <w:sz w:val="24"/>
            <w:szCs w:val="24"/>
          </w:rPr>
          <w:t>econgraduate@fudan.edu.cn</w:t>
        </w:r>
      </w:hyperlink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，以及易班本科或研究生团学联板块。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每月报销必须提供支出明细帐单和相应数额原始发票。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每笔帐目都必须登记“财务流水账”。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 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3、提交报销或采购申请5-10个工作日后，来经济学院311办公室领取钱款、支票、转帐单、或采购礼品等。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二、财务支付方式的类型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1、小额预算开支：垫付消费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事后提交发票报销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领取报销钱款；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2、大额预算开支（单笔超过1000元）：需向主管老师提出申请，决定具体的支付方式。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赊账消费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事后凭发票，直接进行银行转帐，须提供开户银行、户名、银行帐号。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900"/>
        </w:tabs>
        <w:snapToGrid w:val="0"/>
        <w:spacing w:after="324"/>
        <w:ind w:hanging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借支票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—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事后及时提交发票，进行冲账；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3、校内各部门消费：需向主管老师提出申请，及时提交事由与所需款项，通过校内经费本开“转帐单”；校内部门的发票一律不能报销。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lastRenderedPageBreak/>
        <w:t> 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4、礼品、慰问品需向主管老师提出相应的采购方案，由学院</w:t>
      </w:r>
      <w:r w:rsidRPr="00197666">
        <w:rPr>
          <w:rFonts w:ascii="Times New Roman" w:eastAsia="宋体" w:hAnsi="Times New Roman" w:cs="Times New Roman"/>
          <w:color w:val="2A2A2A"/>
          <w:kern w:val="0"/>
          <w:sz w:val="24"/>
          <w:szCs w:val="24"/>
        </w:rPr>
        <w:t>311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室统一购买领取，或经同意后由学生干部负责采购；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三、发票报销的具体规定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 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1、提供发票，实报实销。收据不作为报销凭证。原则上不允许用餐饮等发票抵作学生活动发票；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 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2、每笔报销中所有发票必须由经手的学生干部、团学联主席在发票背面签名“背书”；并制作发票明细清单，按照发票的“实际事由”进行归类，报销仅限四类发票：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420"/>
        </w:tabs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交通费（超过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100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元的交通费，必须写明出发点与目的地）；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420"/>
        </w:tabs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餐饮费与食品（餐费需事先报预算，不超过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50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元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/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人。需提供就餐人数及就餐人姓名；每次报销的餐费不超过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1000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元，且不超过总报销额的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1/3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。）；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420"/>
        </w:tabs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书（发票背面需写明书名，不超过900元，所购书籍需上交学院资料室统一保管，或说明去向）。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420"/>
        </w:tabs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办公用品（发票背面需写明详细办公用品的名称、数量与用途）；</w:t>
      </w:r>
    </w:p>
    <w:p w:rsidR="00197666" w:rsidRPr="00197666" w:rsidRDefault="00197666" w:rsidP="00197666">
      <w:pPr>
        <w:widowControl/>
        <w:shd w:val="clear" w:color="auto" w:fill="FFFFFF"/>
        <w:tabs>
          <w:tab w:val="num" w:pos="420"/>
        </w:tabs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Wingdings" w:eastAsia="宋体" w:hAnsi="Wingdings" w:cs="Tahoma"/>
          <w:color w:val="2A2A2A"/>
          <w:kern w:val="0"/>
          <w:sz w:val="24"/>
          <w:szCs w:val="24"/>
        </w:rPr>
        <w:t></w:t>
      </w:r>
      <w:r w:rsidRPr="00197666">
        <w:rPr>
          <w:rFonts w:ascii="Times New Roman" w:eastAsia="宋体" w:hAnsi="Times New Roman" w:cs="Times New Roman"/>
          <w:color w:val="2A2A2A"/>
          <w:kern w:val="0"/>
          <w:sz w:val="14"/>
          <w:szCs w:val="14"/>
        </w:rPr>
        <w:t xml:space="preserve">  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礼品或慰问品（发票背面需写明详细名称、数量与用途）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3、发票的开立单位必须是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“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复旦大学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”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，一律不允许报销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“</w:t>
      </w: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个人</w:t>
      </w: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”</w:t>
      </w: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发票。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Arial" w:eastAsia="宋体" w:hAnsi="Arial" w:cs="Arial"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四、学生酬金支付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1、需由主管老师提出建议名单与金额，或学生本人提出申请，经审核后发放。包括：勤工俭学、贫困生应急基金、献血补助、搬家补贴等酬金。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2、支付方式为直接进学生银行卡，需学生提供学号；一般2周后到帐。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3、学生勤工助学补助：一般按8元/小时的工作量计算，特殊项目另行按标准计算。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4、学生临时应急补助：学生本人向辅导员提出申请并填写《应急补助申请表》（经院网站下载），由辅导员审核并签字后交至学院审核。学院根据每位申请者的实际困难情况给予一次性补助，补助额度不超过500元。应届毕业贫困生如果赴外地找工作，也可根据实际路费给予一次性补助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lastRenderedPageBreak/>
        <w:t>5、献血补贴：每年11-12月，宣传动员，做好后勤保障。学院补贴每位献血学生300元饭贴,学生自行去食堂加款机加取饭贴;另补贴每位献血学生10元献血慰问品补贴,按照班级实际献血人数，先购慰问品后报销。以班级为单位统一报销、实报实销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6、其他酬金按照相应规定核发。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Times New Roman" w:eastAsia="仿宋_GB2312" w:hAnsi="Times New Roman" w:cs="Times New Roman" w:hint="eastAsia"/>
          <w:color w:val="2A2A2A"/>
          <w:kern w:val="0"/>
          <w:sz w:val="24"/>
          <w:szCs w:val="24"/>
        </w:rPr>
        <w:t> 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2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黑体" w:eastAsia="黑体" w:hAnsi="Tahoma" w:cs="Tahoma" w:hint="eastAsia"/>
          <w:b/>
          <w:bCs/>
          <w:color w:val="2A2A2A"/>
          <w:kern w:val="0"/>
          <w:sz w:val="24"/>
          <w:szCs w:val="24"/>
        </w:rPr>
        <w:t>五、其他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1、学生科创资金、暑期实践资金：学生本人凭团委下发的科创资金、暑期实践资金领取单到经济学院311室备案，于一周后再次来311室领取相应资金的经费本转帐单，凭发票及专帐单自行去复旦大学财务处（综合楼一楼）报销；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2、学院对于本条例以及未尽事宜具有修订、解释权。</w:t>
      </w:r>
    </w:p>
    <w:p w:rsidR="00197666" w:rsidRPr="00197666" w:rsidRDefault="00197666" w:rsidP="00197666">
      <w:pPr>
        <w:widowControl/>
        <w:shd w:val="clear" w:color="auto" w:fill="FFFFFF"/>
        <w:snapToGrid w:val="0"/>
        <w:spacing w:after="324"/>
        <w:ind w:firstLine="420"/>
        <w:jc w:val="righ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仿宋_GB2312" w:eastAsia="仿宋_GB2312" w:hAnsi="Times New Roman" w:cs="Times New Roman" w:hint="eastAsia"/>
          <w:color w:val="2A2A2A"/>
          <w:kern w:val="0"/>
          <w:sz w:val="24"/>
          <w:szCs w:val="24"/>
        </w:rPr>
        <w:t>2011年9月</w:t>
      </w:r>
    </w:p>
    <w:p w:rsidR="00197666" w:rsidRPr="00197666" w:rsidRDefault="00197666" w:rsidP="00197666">
      <w:pPr>
        <w:widowControl/>
        <w:shd w:val="clear" w:color="auto" w:fill="FFFFFF"/>
        <w:jc w:val="left"/>
        <w:rPr>
          <w:rFonts w:ascii="Tahoma" w:eastAsia="宋体" w:hAnsi="Tahoma" w:cs="Tahoma"/>
          <w:color w:val="2A2A2A"/>
          <w:kern w:val="0"/>
          <w:sz w:val="20"/>
          <w:szCs w:val="20"/>
        </w:rPr>
      </w:pPr>
      <w:r w:rsidRPr="00197666">
        <w:rPr>
          <w:rFonts w:ascii="Tahoma" w:eastAsia="宋体" w:hAnsi="Tahoma" w:cs="Tahoma"/>
          <w:color w:val="2A2A2A"/>
          <w:kern w:val="0"/>
          <w:sz w:val="20"/>
          <w:szCs w:val="20"/>
        </w:rPr>
        <w:t> </w:t>
      </w:r>
    </w:p>
    <w:p w:rsidR="00731EFB" w:rsidRDefault="00731EFB"/>
    <w:sectPr w:rsidR="00731EFB" w:rsidSect="0073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BC" w:rsidRDefault="00C168BC" w:rsidP="00197666">
      <w:r>
        <w:separator/>
      </w:r>
    </w:p>
  </w:endnote>
  <w:endnote w:type="continuationSeparator" w:id="1">
    <w:p w:rsidR="00C168BC" w:rsidRDefault="00C168BC" w:rsidP="0019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BC" w:rsidRDefault="00C168BC" w:rsidP="00197666">
      <w:r>
        <w:separator/>
      </w:r>
    </w:p>
  </w:footnote>
  <w:footnote w:type="continuationSeparator" w:id="1">
    <w:p w:rsidR="00C168BC" w:rsidRDefault="00C168BC" w:rsidP="00197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66"/>
    <w:rsid w:val="00197666"/>
    <w:rsid w:val="00731EFB"/>
    <w:rsid w:val="00C1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66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766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a"/>
    <w:rsid w:val="00197666"/>
    <w:pPr>
      <w:widowControl/>
      <w:spacing w:after="324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8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161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85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33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9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9224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2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938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90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701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graduate@fudan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info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1467</Characters>
  <Application>Microsoft Office Word</Application>
  <DocSecurity>0</DocSecurity>
  <Lines>12</Lines>
  <Paragraphs>3</Paragraphs>
  <ScaleCrop>false</ScaleCrop>
  <Company>复旦大学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袁志刚</dc:creator>
  <cp:keywords/>
  <dc:description/>
  <cp:lastModifiedBy>袁志刚</cp:lastModifiedBy>
  <cp:revision>2</cp:revision>
  <dcterms:created xsi:type="dcterms:W3CDTF">2011-10-08T06:39:00Z</dcterms:created>
  <dcterms:modified xsi:type="dcterms:W3CDTF">2011-10-08T06:39:00Z</dcterms:modified>
</cp:coreProperties>
</file>