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22" w:rsidRPr="008F030F" w:rsidRDefault="008F030F" w:rsidP="008F030F">
      <w:pPr>
        <w:jc w:val="center"/>
        <w:rPr>
          <w:rFonts w:hint="eastAsia"/>
          <w:b/>
          <w:sz w:val="36"/>
          <w:szCs w:val="36"/>
        </w:rPr>
      </w:pPr>
      <w:r w:rsidRPr="008F030F">
        <w:rPr>
          <w:rFonts w:hint="eastAsia"/>
          <w:b/>
          <w:sz w:val="36"/>
          <w:szCs w:val="36"/>
        </w:rPr>
        <w:t>2001</w:t>
      </w:r>
      <w:r w:rsidRPr="008F030F">
        <w:rPr>
          <w:rFonts w:hint="eastAsia"/>
          <w:b/>
          <w:sz w:val="36"/>
          <w:szCs w:val="36"/>
        </w:rPr>
        <w:t>年—</w:t>
      </w:r>
      <w:r w:rsidRPr="008F030F">
        <w:rPr>
          <w:rFonts w:hint="eastAsia"/>
          <w:b/>
          <w:sz w:val="36"/>
          <w:szCs w:val="36"/>
        </w:rPr>
        <w:t>2010</w:t>
      </w:r>
      <w:r w:rsidRPr="008F030F">
        <w:rPr>
          <w:rFonts w:hint="eastAsia"/>
          <w:b/>
          <w:sz w:val="36"/>
          <w:szCs w:val="36"/>
        </w:rPr>
        <w:t>年获“国家自然科学基金项目”立项情况</w:t>
      </w:r>
    </w:p>
    <w:p w:rsidR="008F030F" w:rsidRDefault="008F030F" w:rsidP="008F030F">
      <w:pPr>
        <w:jc w:val="center"/>
        <w:rPr>
          <w:rFonts w:hint="eastAsia"/>
        </w:rPr>
      </w:pPr>
    </w:p>
    <w:tbl>
      <w:tblPr>
        <w:tblW w:w="0" w:type="auto"/>
        <w:jc w:val="center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7"/>
        <w:gridCol w:w="992"/>
        <w:gridCol w:w="1134"/>
        <w:gridCol w:w="7948"/>
        <w:gridCol w:w="1384"/>
      </w:tblGrid>
      <w:tr w:rsidR="008F030F" w:rsidRPr="008F030F" w:rsidTr="008F030F">
        <w:trPr>
          <w:trHeight w:val="2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编号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项目类别</w:t>
            </w:r>
          </w:p>
        </w:tc>
      </w:tr>
      <w:tr w:rsidR="008F030F" w:rsidRPr="008F030F" w:rsidTr="008F030F">
        <w:trPr>
          <w:trHeight w:val="2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姚</w:t>
            </w:r>
            <w:proofErr w:type="gramEnd"/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71001029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交易环境与投资者行为：基于心理偏差的投资组合模型研究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青年项目</w:t>
            </w:r>
          </w:p>
        </w:tc>
      </w:tr>
      <w:tr w:rsidR="008F030F" w:rsidRPr="008F030F" w:rsidTr="008F030F">
        <w:trPr>
          <w:trHeight w:val="2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韩冰洁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71002011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东道国腐败对跨国公司战略的影响研究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青年项目</w:t>
            </w:r>
          </w:p>
        </w:tc>
      </w:tr>
      <w:tr w:rsidR="008F030F" w:rsidRPr="008F030F" w:rsidTr="008F030F">
        <w:trPr>
          <w:trHeight w:val="2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吴建峰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71003026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中国产业空间布局演变：事实、规律与政策含义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青年项目</w:t>
            </w:r>
          </w:p>
        </w:tc>
      </w:tr>
      <w:tr w:rsidR="008F030F" w:rsidRPr="008F030F" w:rsidTr="008F030F">
        <w:trPr>
          <w:trHeight w:val="2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攀　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71071039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泡沫的微观基础：模型、实证与实验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面上项目</w:t>
            </w:r>
          </w:p>
        </w:tc>
      </w:tr>
      <w:tr w:rsidR="008F030F" w:rsidRPr="008F030F" w:rsidTr="008F030F">
        <w:trPr>
          <w:trHeight w:val="2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张金清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71073025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我国区域金融中心建设的可行性评估及对策研究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面上项目</w:t>
            </w:r>
          </w:p>
        </w:tc>
      </w:tr>
      <w:tr w:rsidR="008F030F" w:rsidRPr="008F030F" w:rsidTr="008F030F">
        <w:trPr>
          <w:trHeight w:val="2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刘庆富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71073026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重大风险事件对中国期货市场的冲击效应研究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面上项目</w:t>
            </w:r>
          </w:p>
        </w:tc>
      </w:tr>
      <w:tr w:rsidR="008F030F" w:rsidRPr="008F030F" w:rsidTr="008F030F">
        <w:trPr>
          <w:trHeight w:val="2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张宗新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70973023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8F030F">
            <w:pPr>
              <w:widowControl/>
              <w:spacing w:before="100" w:beforeAutospacing="1" w:after="100" w:afterAutospacing="1" w:line="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股市震荡、基金行为与市场质量——基于交易账户的证券投资基金行为挖掘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面上项目</w:t>
            </w:r>
          </w:p>
        </w:tc>
      </w:tr>
      <w:tr w:rsidR="008F030F" w:rsidRPr="008F030F" w:rsidTr="008F030F">
        <w:trPr>
          <w:trHeight w:val="2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许友传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70903012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银行风险承担行为与市场约束治理研究——基于中国银行业的视角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青年项目</w:t>
            </w:r>
          </w:p>
        </w:tc>
      </w:tr>
      <w:tr w:rsidR="008F030F" w:rsidRPr="008F030F" w:rsidTr="008F030F">
        <w:trPr>
          <w:trHeight w:val="2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徐明东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70903013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基于商业周期视角的银行内</w:t>
            </w:r>
            <w:proofErr w:type="gramStart"/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生风险</w:t>
            </w:r>
            <w:proofErr w:type="gramEnd"/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承担行为与货币政策传导机制研究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青年项目</w:t>
            </w:r>
          </w:p>
        </w:tc>
      </w:tr>
      <w:tr w:rsidR="008F030F" w:rsidRPr="008F030F" w:rsidTr="008F030F">
        <w:trPr>
          <w:trHeight w:val="2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封　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70973027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城市化、全球化、老龄化背景下的养老保险水平研究：基于异质性个体和社会总福利的视角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面上项目</w:t>
            </w:r>
          </w:p>
        </w:tc>
      </w:tr>
      <w:tr w:rsidR="008F030F" w:rsidRPr="008F030F" w:rsidTr="008F030F">
        <w:trPr>
          <w:trHeight w:val="2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　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70873022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改革开放以来中国职工工资形成机制研究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面上项目</w:t>
            </w:r>
          </w:p>
        </w:tc>
      </w:tr>
      <w:tr w:rsidR="008F030F" w:rsidRPr="008F030F" w:rsidTr="008F030F">
        <w:trPr>
          <w:trHeight w:val="2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陈学彬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70873021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流动性过剩及其逆转对通货膨胀和资产价格的影响研究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面上项目</w:t>
            </w:r>
          </w:p>
        </w:tc>
      </w:tr>
      <w:tr w:rsidR="008F030F" w:rsidRPr="008F030F" w:rsidTr="008F030F">
        <w:trPr>
          <w:trHeight w:val="2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　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70702028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基于消费者行为分析的网上支付风险管理与监管研究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青年项目</w:t>
            </w:r>
          </w:p>
        </w:tc>
      </w:tr>
      <w:tr w:rsidR="008F030F" w:rsidRPr="008F030F" w:rsidTr="008F030F">
        <w:trPr>
          <w:trHeight w:val="2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　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70701011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市场参与者的风险厌恶程度对期货价格的影响及其应用研究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青年项目</w:t>
            </w:r>
          </w:p>
        </w:tc>
      </w:tr>
      <w:tr w:rsidR="008F030F" w:rsidRPr="008F030F" w:rsidTr="008F030F">
        <w:trPr>
          <w:trHeight w:val="2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程大中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70773021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服务部门的产业内贸易：理论方法及基于中国的经验研究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面上项目</w:t>
            </w:r>
          </w:p>
        </w:tc>
      </w:tr>
      <w:tr w:rsidR="008F030F" w:rsidRPr="008F030F" w:rsidTr="008F030F">
        <w:trPr>
          <w:trHeight w:val="2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樊潇彦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70703006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中国城镇居民的持久性收入风险：数量方法、测度结果及其政策含义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青年项目</w:t>
            </w:r>
          </w:p>
        </w:tc>
      </w:tr>
      <w:tr w:rsidR="008F030F" w:rsidRPr="008F030F" w:rsidTr="008F030F">
        <w:trPr>
          <w:trHeight w:val="2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殷醒民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70773023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创新型国家建设中的技术扩散、技术能力积累与区域科技创新力提升战略研究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面上项目</w:t>
            </w:r>
          </w:p>
        </w:tc>
      </w:tr>
      <w:tr w:rsidR="008F030F" w:rsidRPr="008F030F" w:rsidTr="008F030F">
        <w:trPr>
          <w:trHeight w:val="2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刘红忠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70671027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公开信息冲击下的投资者交易策略高阶期望及其实证分析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面上项目</w:t>
            </w:r>
          </w:p>
        </w:tc>
      </w:tr>
      <w:tr w:rsidR="008F030F" w:rsidRPr="008F030F" w:rsidTr="008F030F">
        <w:trPr>
          <w:trHeight w:val="2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陆前进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70673011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人民币国内和国际实际比价研究——基于劳动生产率、工资水平和政府支出影响机制的分析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面上项目</w:t>
            </w:r>
          </w:p>
        </w:tc>
      </w:tr>
      <w:tr w:rsidR="008F030F" w:rsidRPr="008F030F" w:rsidTr="008F030F">
        <w:trPr>
          <w:trHeight w:val="2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牛晓健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70603008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资本外逃及其逆转：基于中国的理论与实证研究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青年项目</w:t>
            </w:r>
          </w:p>
        </w:tc>
      </w:tr>
      <w:tr w:rsidR="008F030F" w:rsidRPr="008F030F" w:rsidTr="008F030F">
        <w:trPr>
          <w:trHeight w:val="2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封　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70573024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中国农村健康需求与医疗保障制度建设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青年项目</w:t>
            </w:r>
          </w:p>
        </w:tc>
      </w:tr>
      <w:tr w:rsidR="008F030F" w:rsidRPr="008F030F" w:rsidTr="008F030F">
        <w:trPr>
          <w:trHeight w:val="2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蒋祥林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70503006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资本监管下的商业银行行为及其宏观经济效应研究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青年项目</w:t>
            </w:r>
          </w:p>
        </w:tc>
      </w:tr>
      <w:tr w:rsidR="008F030F" w:rsidRPr="008F030F" w:rsidTr="008F030F">
        <w:trPr>
          <w:trHeight w:val="2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陈学彬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70573021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货币政策效应的微观基础——居民消费投资行为动态优化模拟研究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面上项目</w:t>
            </w:r>
          </w:p>
        </w:tc>
      </w:tr>
      <w:tr w:rsidR="008F030F" w:rsidRPr="008F030F" w:rsidTr="008F030F">
        <w:trPr>
          <w:trHeight w:val="2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陈　</w:t>
            </w:r>
            <w:proofErr w:type="gramStart"/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炜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70502007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中国证券市场</w:t>
            </w:r>
            <w:proofErr w:type="gramStart"/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</w:t>
            </w:r>
            <w:proofErr w:type="gramEnd"/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中小投资者保护效率的理论与实证研究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青年项目</w:t>
            </w:r>
          </w:p>
        </w:tc>
      </w:tr>
      <w:tr w:rsidR="008F030F" w:rsidRPr="008F030F" w:rsidTr="008F030F">
        <w:trPr>
          <w:trHeight w:val="2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程大中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70541010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中国生产性服务业的增长、结构变化及其影响研究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青年项目</w:t>
            </w:r>
          </w:p>
        </w:tc>
      </w:tr>
      <w:tr w:rsidR="008F030F" w:rsidRPr="008F030F" w:rsidTr="008F030F">
        <w:trPr>
          <w:trHeight w:val="2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攀　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70401008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基于随笔订单的证券市场微观结构研究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jc w:val="left"/>
              <w:rPr>
                <w:rFonts w:ascii="宋体" w:eastAsia="宋体" w:hAnsi="宋体" w:cs="宋体"/>
                <w:kern w:val="0"/>
                <w:sz w:val="2"/>
                <w:szCs w:val="24"/>
              </w:rPr>
            </w:pPr>
          </w:p>
        </w:tc>
      </w:tr>
      <w:tr w:rsidR="008F030F" w:rsidRPr="008F030F" w:rsidTr="008F030F">
        <w:trPr>
          <w:trHeight w:val="2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袁志刚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70473017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东部特大城市圈与世界制造业中心研究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面上项目</w:t>
            </w:r>
          </w:p>
        </w:tc>
      </w:tr>
      <w:tr w:rsidR="008F030F" w:rsidRPr="008F030F" w:rsidTr="008F030F">
        <w:trPr>
          <w:trHeight w:val="2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陈　</w:t>
            </w:r>
            <w:proofErr w:type="gramStart"/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钊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70403004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地方政府行为、市场分割和区域发展：理论、实证与政策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青年项目</w:t>
            </w:r>
          </w:p>
        </w:tc>
      </w:tr>
      <w:tr w:rsidR="008F030F" w:rsidRPr="008F030F" w:rsidTr="008F030F">
        <w:trPr>
          <w:trHeight w:val="2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张宗新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70303006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证券内幕信息操纵：股价冲击与监管控制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青年项目</w:t>
            </w:r>
          </w:p>
        </w:tc>
      </w:tr>
      <w:tr w:rsidR="008F030F" w:rsidRPr="008F030F" w:rsidTr="008F030F">
        <w:trPr>
          <w:trHeight w:val="2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袁志刚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70341017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我国房地产市场泡沫与预警系统建立的研究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面上项目</w:t>
            </w:r>
          </w:p>
        </w:tc>
      </w:tr>
      <w:tr w:rsidR="008F030F" w:rsidRPr="008F030F" w:rsidTr="008F030F">
        <w:trPr>
          <w:trHeight w:val="2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　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70272017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转型时期民营企业组织形式与治理结构的研究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面上项目</w:t>
            </w:r>
          </w:p>
        </w:tc>
      </w:tr>
      <w:tr w:rsidR="008F030F" w:rsidRPr="008F030F" w:rsidTr="008F030F">
        <w:trPr>
          <w:trHeight w:val="2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陈志龙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70241003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我国保税区新的战略选择：迈向自由贸易区的目标与途径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面上项目</w:t>
            </w:r>
          </w:p>
        </w:tc>
      </w:tr>
      <w:tr w:rsidR="008F030F" w:rsidRPr="008F030F" w:rsidTr="008F030F">
        <w:trPr>
          <w:trHeight w:val="2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陈学彬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70241020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我国现代商业银行激励约束机制的构建与完善研究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面上项目</w:t>
            </w:r>
          </w:p>
        </w:tc>
      </w:tr>
      <w:tr w:rsidR="008F030F" w:rsidRPr="008F030F" w:rsidTr="008F030F">
        <w:trPr>
          <w:trHeight w:val="2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姜波克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70173051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人民币资本账户下自由兑换的宏观管理研究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30F" w:rsidRPr="008F030F" w:rsidRDefault="008F030F" w:rsidP="00B429B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3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面上项目</w:t>
            </w:r>
          </w:p>
        </w:tc>
      </w:tr>
    </w:tbl>
    <w:p w:rsidR="008F030F" w:rsidRDefault="008F030F" w:rsidP="008F030F"/>
    <w:p w:rsidR="008F030F" w:rsidRPr="008F030F" w:rsidRDefault="008F030F" w:rsidP="008F030F"/>
    <w:sectPr w:rsidR="008F030F" w:rsidRPr="008F030F" w:rsidSect="008F030F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51D" w:rsidRDefault="00BF051D" w:rsidP="008F030F">
      <w:r>
        <w:separator/>
      </w:r>
    </w:p>
  </w:endnote>
  <w:endnote w:type="continuationSeparator" w:id="0">
    <w:p w:rsidR="00BF051D" w:rsidRDefault="00BF051D" w:rsidP="008F0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51D" w:rsidRDefault="00BF051D" w:rsidP="008F030F">
      <w:r>
        <w:separator/>
      </w:r>
    </w:p>
  </w:footnote>
  <w:footnote w:type="continuationSeparator" w:id="0">
    <w:p w:rsidR="00BF051D" w:rsidRDefault="00BF051D" w:rsidP="008F03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30F"/>
    <w:rsid w:val="00023222"/>
    <w:rsid w:val="008F030F"/>
    <w:rsid w:val="009F66C6"/>
    <w:rsid w:val="00BF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0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03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0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03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1459</Characters>
  <Application>Microsoft Office Word</Application>
  <DocSecurity>0</DocSecurity>
  <Lines>12</Lines>
  <Paragraphs>3</Paragraphs>
  <ScaleCrop>false</ScaleCrop>
  <Company>复旦大学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2014-02-21T02:30:00Z</dcterms:created>
  <dcterms:modified xsi:type="dcterms:W3CDTF">2014-02-21T02:32:00Z</dcterms:modified>
</cp:coreProperties>
</file>